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caps/>
          <w:spacing w:val="30"/>
          <w:sz w:val="24"/>
        </w:rPr>
      </w:pPr>
      <w:r w:rsidRPr="00054B31">
        <w:rPr>
          <w:rFonts w:ascii="Tahoma" w:hAnsi="Tahoma" w:cs="Tahoma"/>
          <w:b/>
          <w:caps/>
          <w:spacing w:val="30"/>
          <w:sz w:val="24"/>
        </w:rPr>
        <w:t xml:space="preserve">KÚPNA Zmluva </w:t>
      </w: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I</w:t>
      </w: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Zmluvné strany</w:t>
      </w: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5C10EC">
      <w:pPr>
        <w:pStyle w:val="Nadpis1"/>
        <w:numPr>
          <w:ilvl w:val="0"/>
          <w:numId w:val="11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0" w:name="_Toc465921356"/>
      <w:r w:rsidRPr="00054B31">
        <w:rPr>
          <w:rFonts w:ascii="Tahoma" w:hAnsi="Tahoma" w:cs="Tahoma"/>
          <w:sz w:val="20"/>
          <w:szCs w:val="20"/>
        </w:rPr>
        <w:t>Objednávateľ: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  <w:t>ORGECO spol. s r.o.</w:t>
      </w:r>
      <w:r w:rsidRPr="00054B31">
        <w:rPr>
          <w:rFonts w:ascii="Tahoma" w:hAnsi="Tahoma" w:cs="Tahoma"/>
          <w:sz w:val="20"/>
          <w:szCs w:val="20"/>
        </w:rPr>
        <w:tab/>
      </w:r>
      <w:bookmarkEnd w:id="0"/>
      <w:r w:rsidRPr="00054B31">
        <w:rPr>
          <w:rFonts w:ascii="Tahoma" w:hAnsi="Tahoma" w:cs="Tahoma"/>
          <w:sz w:val="20"/>
          <w:szCs w:val="20"/>
        </w:rPr>
        <w:tab/>
      </w:r>
    </w:p>
    <w:p w:rsidR="0033436E" w:rsidRDefault="0033436E" w:rsidP="0033436E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1" w:name="_Toc465921357"/>
      <w:r w:rsidRPr="00054B31">
        <w:rPr>
          <w:rFonts w:ascii="Tahoma" w:hAnsi="Tahoma" w:cs="Tahoma"/>
          <w:sz w:val="20"/>
          <w:szCs w:val="20"/>
        </w:rPr>
        <w:t xml:space="preserve">Sídlo: 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bookmarkEnd w:id="1"/>
      <w:r w:rsidRPr="00054B31">
        <w:rPr>
          <w:rFonts w:ascii="Tahoma" w:hAnsi="Tahoma" w:cs="Tahoma"/>
          <w:sz w:val="20"/>
          <w:szCs w:val="20"/>
        </w:rPr>
        <w:t>Bešeňovská cesta 7, 940 64Nové Zámky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bookmarkStart w:id="2" w:name="_Toc465921358"/>
    </w:p>
    <w:p w:rsidR="0033436E" w:rsidRPr="00054B31" w:rsidRDefault="0033436E" w:rsidP="0033436E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V zastúpení: 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  <w:t>Ing. Ernest Haris, PhD, konateľ</w:t>
      </w:r>
      <w:bookmarkEnd w:id="2"/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Kontaktná osoba: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  <w:t xml:space="preserve">Ing. </w:t>
      </w:r>
      <w:r w:rsidRPr="00054B31">
        <w:rPr>
          <w:rFonts w:ascii="Tahoma" w:hAnsi="Tahoma" w:cs="Tahoma"/>
          <w:sz w:val="20"/>
          <w:szCs w:val="20"/>
        </w:rPr>
        <w:t>František Barta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IČO: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  <w:t>31433090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  <w:shd w:val="clear" w:color="auto" w:fill="FFFFFF"/>
        </w:rPr>
        <w:t>2020413681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Style w:val="ra"/>
          <w:rFonts w:ascii="Tahoma" w:hAnsi="Tahoma" w:cs="Tahoma"/>
          <w:color w:val="auto"/>
          <w:sz w:val="20"/>
          <w:szCs w:val="20"/>
        </w:rPr>
        <w:t>IČ DPH:</w:t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  <w:shd w:val="clear" w:color="auto" w:fill="FFFFFF"/>
        </w:rPr>
        <w:t>SK2020413681</w:t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Bankové spojenie: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  <w:t>Slovenská sporiteľňa, a.s.</w:t>
      </w:r>
    </w:p>
    <w:p w:rsidR="0033436E" w:rsidRPr="00054B31" w:rsidRDefault="0033436E" w:rsidP="0033436E">
      <w:pPr>
        <w:ind w:left="3544" w:hanging="2835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 xml:space="preserve">IBAN: 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054B31">
        <w:rPr>
          <w:rFonts w:ascii="Tahoma" w:hAnsi="Tahoma" w:cs="Tahoma"/>
          <w:color w:val="auto"/>
          <w:sz w:val="20"/>
          <w:szCs w:val="20"/>
        </w:rPr>
        <w:t>SK09 0900 0000 0000 3473 2728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Tel :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noProof/>
          <w:color w:val="auto"/>
          <w:sz w:val="20"/>
          <w:szCs w:val="20"/>
        </w:rPr>
        <w:t xml:space="preserve">+421 </w:t>
      </w:r>
      <w:r w:rsidRPr="00054B31">
        <w:rPr>
          <w:rFonts w:ascii="Tahoma" w:hAnsi="Tahoma" w:cs="Tahoma"/>
          <w:color w:val="auto"/>
          <w:sz w:val="20"/>
          <w:szCs w:val="20"/>
        </w:rPr>
        <w:t>905630452</w:t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>barta@orgeco.sk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pStyle w:val="Zkladntext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 (ďalej len : „</w:t>
      </w:r>
      <w:r w:rsidRPr="00054B31">
        <w:rPr>
          <w:rFonts w:ascii="Tahoma" w:hAnsi="Tahoma" w:cs="Tahoma"/>
          <w:b/>
          <w:sz w:val="20"/>
          <w:szCs w:val="20"/>
        </w:rPr>
        <w:t>Objednávateľ</w:t>
      </w:r>
      <w:r w:rsidRPr="00054B31">
        <w:rPr>
          <w:rFonts w:ascii="Tahoma" w:hAnsi="Tahoma" w:cs="Tahoma"/>
          <w:sz w:val="20"/>
          <w:szCs w:val="20"/>
        </w:rPr>
        <w:t>“ )</w:t>
      </w:r>
    </w:p>
    <w:p w:rsidR="0033436E" w:rsidRPr="00054B31" w:rsidRDefault="0033436E" w:rsidP="0033436E">
      <w:pPr>
        <w:pStyle w:val="Zkladntext"/>
        <w:rPr>
          <w:rFonts w:ascii="Tahoma" w:hAnsi="Tahoma" w:cs="Tahoma"/>
          <w:sz w:val="20"/>
          <w:szCs w:val="20"/>
        </w:rPr>
      </w:pPr>
    </w:p>
    <w:p w:rsidR="0033436E" w:rsidRPr="00054B31" w:rsidRDefault="0033436E" w:rsidP="005C10EC">
      <w:pPr>
        <w:pStyle w:val="Nadpis1"/>
        <w:numPr>
          <w:ilvl w:val="0"/>
          <w:numId w:val="11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bookmarkStart w:id="3" w:name="_Toc465921359"/>
      <w:r w:rsidRPr="00054B31">
        <w:rPr>
          <w:rFonts w:ascii="Tahoma" w:hAnsi="Tahoma" w:cs="Tahoma"/>
          <w:sz w:val="20"/>
          <w:szCs w:val="20"/>
        </w:rPr>
        <w:t>Dodávateľ :</w:t>
      </w:r>
      <w:bookmarkEnd w:id="3"/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Sídlo: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V zastúpení: 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IČO: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054B31">
        <w:rPr>
          <w:rStyle w:val="ra"/>
          <w:rFonts w:ascii="Tahoma" w:hAnsi="Tahoma" w:cs="Tahoma"/>
          <w:sz w:val="20"/>
          <w:szCs w:val="20"/>
        </w:rPr>
        <w:t>DIČ:</w:t>
      </w:r>
      <w:r w:rsidRPr="00054B31">
        <w:rPr>
          <w:rStyle w:val="ra"/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IČ DPH :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054B31">
        <w:rPr>
          <w:rFonts w:ascii="Tahoma" w:eastAsia="STXihei" w:hAnsi="Tahoma" w:cs="Tahoma"/>
          <w:sz w:val="20"/>
          <w:szCs w:val="20"/>
        </w:rPr>
        <w:t>Bankové spojenie:</w:t>
      </w:r>
      <w:r w:rsidRPr="00054B31">
        <w:rPr>
          <w:rFonts w:ascii="Tahoma" w:eastAsia="STXihei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054B31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Tel :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Email : 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pStyle w:val="Zkladntext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(ďalej len „</w:t>
      </w:r>
      <w:r w:rsidRPr="00054B31">
        <w:rPr>
          <w:rFonts w:ascii="Tahoma" w:hAnsi="Tahoma" w:cs="Tahoma"/>
          <w:b/>
          <w:sz w:val="20"/>
          <w:szCs w:val="20"/>
        </w:rPr>
        <w:t>Dodávateľ</w:t>
      </w:r>
      <w:r w:rsidRPr="00054B31">
        <w:rPr>
          <w:rFonts w:ascii="Tahoma" w:hAnsi="Tahoma" w:cs="Tahoma"/>
          <w:sz w:val="20"/>
          <w:szCs w:val="20"/>
        </w:rPr>
        <w:t xml:space="preserve">“ ) 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pStyle w:val="C1"/>
        <w:rPr>
          <w:rFonts w:ascii="Tahoma" w:hAnsi="Tahoma" w:cs="Tahoma"/>
          <w:b w:val="0"/>
        </w:rPr>
      </w:pPr>
      <w:r w:rsidRPr="00054B31">
        <w:rPr>
          <w:rFonts w:ascii="Tahoma" w:hAnsi="Tahoma" w:cs="Tahoma"/>
          <w:b w:val="0"/>
        </w:rPr>
        <w:t xml:space="preserve">Východiskovým podkladom na uzavretie tejto zmluvy (ďalej len „zmluva“) je ponuka dodávateľa zo dňa ................. (doplní uchádzač), </w:t>
      </w:r>
      <w:r w:rsidRPr="0040389E">
        <w:rPr>
          <w:rFonts w:ascii="Tahoma" w:hAnsi="Tahoma" w:cs="Tahoma"/>
          <w:b w:val="0"/>
          <w:color w:val="auto"/>
        </w:rPr>
        <w:t>predložená v procese s</w:t>
      </w:r>
      <w:r w:rsidRPr="00054B31">
        <w:rPr>
          <w:rFonts w:ascii="Tahoma" w:hAnsi="Tahoma" w:cs="Tahoma"/>
          <w:b w:val="0"/>
        </w:rPr>
        <w:t> názvom: „</w:t>
      </w:r>
      <w:r w:rsidR="00F314A6">
        <w:rPr>
          <w:rFonts w:ascii="Tahoma" w:eastAsiaTheme="minorHAnsi" w:hAnsi="Tahoma" w:cs="Tahoma"/>
          <w:b w:val="0"/>
          <w:color w:val="auto"/>
          <w:lang w:eastAsia="en-US"/>
        </w:rPr>
        <w:t>Svietidlá</w:t>
      </w:r>
      <w:r w:rsidRPr="00054B31">
        <w:rPr>
          <w:rFonts w:ascii="Tahoma" w:hAnsi="Tahoma" w:cs="Tahoma"/>
          <w:b w:val="0"/>
        </w:rPr>
        <w:t>“.</w:t>
      </w:r>
    </w:p>
    <w:p w:rsidR="0033436E" w:rsidRPr="00054B31" w:rsidRDefault="0033436E" w:rsidP="0033436E">
      <w:pPr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II</w:t>
      </w:r>
    </w:p>
    <w:p w:rsidR="0033436E" w:rsidRPr="00054B31" w:rsidRDefault="0033436E" w:rsidP="0033436E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Predmet zmluvy</w:t>
      </w:r>
    </w:p>
    <w:p w:rsidR="0033436E" w:rsidRPr="00054B31" w:rsidRDefault="0033436E" w:rsidP="005C10EC">
      <w:pPr>
        <w:pStyle w:val="Zarkazkladnhotextu21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Predmetom zmluvy </w:t>
      </w:r>
      <w:r w:rsidRPr="00054B31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 xml:space="preserve">je </w:t>
      </w:r>
      <w:r w:rsidR="0039444A">
        <w:rPr>
          <w:rFonts w:ascii="Tahoma" w:hAnsi="Tahoma" w:cs="Tahoma"/>
          <w:sz w:val="20"/>
          <w:szCs w:val="20"/>
        </w:rPr>
        <w:t>dodávka svietidiel</w:t>
      </w:r>
      <w:r w:rsidR="00EB56B1">
        <w:rPr>
          <w:rFonts w:ascii="Tahoma" w:hAnsi="Tahoma" w:cs="Tahoma"/>
          <w:sz w:val="20"/>
          <w:szCs w:val="20"/>
        </w:rPr>
        <w:t>.</w:t>
      </w:r>
    </w:p>
    <w:p w:rsidR="0033436E" w:rsidRPr="00054B31" w:rsidRDefault="0033436E" w:rsidP="0033436E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bCs/>
          <w:sz w:val="20"/>
          <w:szCs w:val="20"/>
        </w:rPr>
      </w:pPr>
      <w:r w:rsidRPr="00054B31">
        <w:rPr>
          <w:rFonts w:ascii="Tahoma" w:hAnsi="Tahoma" w:cs="Tahoma"/>
          <w:color w:val="FF0000"/>
          <w:sz w:val="20"/>
          <w:szCs w:val="20"/>
        </w:rPr>
        <w:tab/>
      </w:r>
      <w:r w:rsidRPr="00054B31">
        <w:rPr>
          <w:rFonts w:ascii="Tahoma" w:hAnsi="Tahoma" w:cs="Tahoma"/>
          <w:color w:val="FF0000"/>
          <w:sz w:val="20"/>
          <w:szCs w:val="20"/>
        </w:rPr>
        <w:tab/>
      </w:r>
      <w:r w:rsidRPr="00054B31">
        <w:rPr>
          <w:rFonts w:ascii="Tahoma" w:hAnsi="Tahoma" w:cs="Tahoma"/>
          <w:color w:val="FF0000"/>
          <w:sz w:val="20"/>
          <w:szCs w:val="20"/>
        </w:rPr>
        <w:tab/>
      </w:r>
    </w:p>
    <w:p w:rsidR="0033436E" w:rsidRPr="00054B31" w:rsidRDefault="0033436E" w:rsidP="005C10EC">
      <w:pPr>
        <w:pStyle w:val="Zarkazkladnhotextu21"/>
        <w:numPr>
          <w:ilvl w:val="0"/>
          <w:numId w:val="13"/>
        </w:numPr>
        <w:spacing w:after="240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Podrobná špecifikácia predmetu zmluvy je </w:t>
      </w:r>
      <w:r w:rsidRPr="0039444A">
        <w:rPr>
          <w:rFonts w:ascii="Tahoma" w:hAnsi="Tahoma" w:cs="Tahoma"/>
          <w:sz w:val="20"/>
          <w:szCs w:val="20"/>
        </w:rPr>
        <w:t>uvedená v Prílohe č. 1.  tejto</w:t>
      </w:r>
      <w:r w:rsidRPr="00054B31">
        <w:rPr>
          <w:rFonts w:ascii="Tahoma" w:hAnsi="Tahoma" w:cs="Tahoma"/>
          <w:sz w:val="20"/>
          <w:szCs w:val="20"/>
        </w:rPr>
        <w:t xml:space="preserve"> zmluvy. </w:t>
      </w: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III</w:t>
      </w:r>
    </w:p>
    <w:p w:rsidR="0033436E" w:rsidRPr="00054B31" w:rsidRDefault="0033436E" w:rsidP="0033436E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Termín a miesto dodania</w:t>
      </w:r>
    </w:p>
    <w:p w:rsidR="00250734" w:rsidRDefault="00250734" w:rsidP="00B778EA">
      <w:pPr>
        <w:pStyle w:val="Zkladntext211"/>
        <w:widowControl w:val="0"/>
        <w:numPr>
          <w:ilvl w:val="1"/>
          <w:numId w:val="24"/>
        </w:numPr>
        <w:tabs>
          <w:tab w:val="num" w:pos="-5670"/>
          <w:tab w:val="left" w:pos="-5245"/>
        </w:tabs>
        <w:suppressAutoHyphens/>
        <w:overflowPunct/>
        <w:autoSpaceDE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>
        <w:rPr>
          <w:rFonts w:ascii="Tahoma" w:hAnsi="Tahoma" w:cs="Tahoma"/>
          <w:sz w:val="20"/>
          <w:szCs w:val="20"/>
          <w:lang w:val="sk-SK"/>
        </w:rPr>
        <w:t xml:space="preserve"> objednávateľovi </w:t>
      </w:r>
      <w:r w:rsidRPr="00E827A3">
        <w:rPr>
          <w:rFonts w:ascii="Tahoma" w:hAnsi="Tahoma" w:cs="Tahoma"/>
          <w:sz w:val="20"/>
          <w:szCs w:val="20"/>
          <w:lang w:val="sk-SK"/>
        </w:rPr>
        <w:t>uplynie 180</w:t>
      </w:r>
      <w:r w:rsidRPr="00E827A3">
        <w:rPr>
          <w:rFonts w:ascii="Tahoma" w:hAnsi="Tahoma" w:cs="Tahoma"/>
          <w:bCs/>
          <w:sz w:val="20"/>
          <w:szCs w:val="20"/>
          <w:lang w:val="sk-SK"/>
        </w:rPr>
        <w:t>-tym kalendárnym</w:t>
      </w:r>
      <w:r>
        <w:rPr>
          <w:rFonts w:ascii="Tahoma" w:hAnsi="Tahoma" w:cs="Tahoma"/>
          <w:bCs/>
          <w:sz w:val="20"/>
          <w:szCs w:val="20"/>
          <w:lang w:val="sk-SK"/>
        </w:rPr>
        <w:t xml:space="preserve"> dňom</w:t>
      </w:r>
      <w:r>
        <w:rPr>
          <w:rFonts w:ascii="Tahoma" w:hAnsi="Tahoma" w:cs="Tahoma"/>
          <w:sz w:val="20"/>
          <w:szCs w:val="20"/>
          <w:lang w:val="sk-SK"/>
        </w:rPr>
        <w:t xml:space="preserve"> odo dňa preukázateľného doručenia </w:t>
      </w:r>
      <w:r w:rsidR="00B778EA">
        <w:rPr>
          <w:rFonts w:ascii="Tahoma" w:hAnsi="Tahoma" w:cs="Tahoma"/>
          <w:sz w:val="20"/>
          <w:szCs w:val="20"/>
          <w:lang w:val="sk-SK"/>
        </w:rPr>
        <w:t xml:space="preserve">objednávky </w:t>
      </w:r>
      <w:r>
        <w:rPr>
          <w:rFonts w:ascii="Tahoma" w:hAnsi="Tahoma" w:cs="Tahoma"/>
          <w:sz w:val="20"/>
          <w:szCs w:val="20"/>
          <w:lang w:val="sk-SK"/>
        </w:rPr>
        <w:t xml:space="preserve"> na dodanie predmetu zmluvy dodávateľovi na adresu dodávateľa uvedenú v Čl. I bode 2 tejto zmluvy. Dodávateľ je povinný pri prebratí </w:t>
      </w:r>
      <w:r w:rsidR="00B778EA">
        <w:rPr>
          <w:rFonts w:ascii="Tahoma" w:hAnsi="Tahoma" w:cs="Tahoma"/>
          <w:sz w:val="20"/>
          <w:szCs w:val="20"/>
          <w:lang w:val="sk-SK"/>
        </w:rPr>
        <w:t>objednávnky</w:t>
      </w:r>
      <w:r>
        <w:rPr>
          <w:rFonts w:ascii="Tahoma" w:hAnsi="Tahoma" w:cs="Tahoma"/>
          <w:sz w:val="20"/>
          <w:szCs w:val="20"/>
          <w:lang w:val="sk-SK"/>
        </w:rPr>
        <w:t xml:space="preserve"> na dodanie predmetu zmluvy túto potvrdiť a čo najskôr doručiť objednávateľovi.</w:t>
      </w:r>
    </w:p>
    <w:p w:rsidR="0033436E" w:rsidRPr="00B778EA" w:rsidRDefault="0033436E" w:rsidP="00250734">
      <w:pPr>
        <w:pStyle w:val="Zkladntext211"/>
        <w:widowControl w:val="0"/>
        <w:numPr>
          <w:ilvl w:val="1"/>
          <w:numId w:val="24"/>
        </w:numPr>
        <w:tabs>
          <w:tab w:val="num" w:pos="-5670"/>
          <w:tab w:val="left" w:pos="-5245"/>
        </w:tabs>
        <w:suppressAutoHyphens/>
        <w:overflowPunct/>
        <w:autoSpaceDE/>
        <w:adjustRightInd/>
        <w:spacing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250734">
        <w:rPr>
          <w:rFonts w:ascii="Tahoma" w:hAnsi="Tahoma" w:cs="Tahoma"/>
          <w:sz w:val="20"/>
          <w:szCs w:val="20"/>
          <w:lang w:val="sk-SK"/>
        </w:rPr>
        <w:t xml:space="preserve">Miestom </w:t>
      </w:r>
      <w:r w:rsidR="00B778EA">
        <w:rPr>
          <w:rFonts w:ascii="Tahoma" w:hAnsi="Tahoma" w:cs="Tahoma"/>
          <w:sz w:val="20"/>
          <w:szCs w:val="20"/>
          <w:lang w:val="sk-SK"/>
        </w:rPr>
        <w:t xml:space="preserve">dodania </w:t>
      </w:r>
      <w:r w:rsidRPr="00B778EA">
        <w:rPr>
          <w:rFonts w:ascii="Tahoma" w:hAnsi="Tahoma" w:cs="Tahoma"/>
          <w:sz w:val="20"/>
          <w:szCs w:val="20"/>
          <w:lang w:val="sk-SK"/>
        </w:rPr>
        <w:t xml:space="preserve">predmetu zmluvy </w:t>
      </w:r>
      <w:r w:rsidRPr="00B778EA">
        <w:rPr>
          <w:rFonts w:ascii="Tahoma" w:hAnsi="Tahoma" w:cs="Tahoma"/>
          <w:sz w:val="20"/>
          <w:szCs w:val="20"/>
          <w:lang w:val="sk-SK" w:eastAsia="cs-CZ"/>
        </w:rPr>
        <w:t xml:space="preserve">je </w:t>
      </w:r>
      <w:r w:rsidRPr="00B778EA">
        <w:rPr>
          <w:rFonts w:ascii="Tahoma" w:hAnsi="Tahoma" w:cs="Tahoma"/>
          <w:sz w:val="20"/>
          <w:szCs w:val="20"/>
          <w:lang w:val="sk-SK"/>
        </w:rPr>
        <w:t>Orgeco spol. s r.o., Bešeňovská cesta 7, Nové Zámky.</w:t>
      </w:r>
    </w:p>
    <w:p w:rsidR="00250734" w:rsidRDefault="00250734" w:rsidP="0033436E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125AFC" w:rsidRDefault="00125AFC" w:rsidP="0033436E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33436E" w:rsidRPr="00B324BE" w:rsidRDefault="0033436E" w:rsidP="0033436E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rFonts w:ascii="Tahoma" w:hAnsi="Tahoma" w:cs="Tahoma"/>
          <w:b/>
          <w:sz w:val="20"/>
          <w:szCs w:val="20"/>
        </w:rPr>
      </w:pPr>
      <w:r w:rsidRPr="00B324BE">
        <w:rPr>
          <w:rFonts w:ascii="Tahoma" w:hAnsi="Tahoma" w:cs="Tahoma"/>
          <w:b/>
          <w:caps/>
          <w:sz w:val="20"/>
          <w:szCs w:val="20"/>
        </w:rPr>
        <w:t>č</w:t>
      </w:r>
      <w:r w:rsidRPr="00B324BE">
        <w:rPr>
          <w:rFonts w:ascii="Tahoma" w:hAnsi="Tahoma" w:cs="Tahoma"/>
          <w:b/>
          <w:sz w:val="20"/>
          <w:szCs w:val="20"/>
        </w:rPr>
        <w:t>l. IV</w:t>
      </w:r>
    </w:p>
    <w:p w:rsidR="0033436E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Cena za predmet zmluvy</w:t>
      </w:r>
    </w:p>
    <w:p w:rsidR="0040389E" w:rsidRPr="00054B31" w:rsidRDefault="0040389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8D7CCD" w:rsidRDefault="0033436E" w:rsidP="005C10EC">
      <w:pPr>
        <w:pStyle w:val="Zarkazkladnhotextu21"/>
        <w:numPr>
          <w:ilvl w:val="0"/>
          <w:numId w:val="12"/>
        </w:numPr>
        <w:tabs>
          <w:tab w:val="clear" w:pos="1694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054B31">
        <w:rPr>
          <w:rFonts w:ascii="Tahoma" w:hAnsi="Tahoma" w:cs="Tahoma"/>
          <w:bCs/>
          <w:color w:val="000000"/>
          <w:sz w:val="20"/>
          <w:szCs w:val="20"/>
        </w:rPr>
        <w:tab/>
      </w:r>
    </w:p>
    <w:p w:rsidR="008D7CCD" w:rsidRDefault="008D7CCD" w:rsidP="008D7CCD">
      <w:pPr>
        <w:pStyle w:val="Zarkazkladnhotextu21"/>
        <w:spacing w:after="240"/>
        <w:rPr>
          <w:rFonts w:ascii="Tahoma" w:hAnsi="Tahoma" w:cs="Tahoma"/>
          <w:bCs/>
          <w:color w:val="000000"/>
          <w:sz w:val="20"/>
          <w:szCs w:val="20"/>
        </w:rPr>
      </w:pPr>
    </w:p>
    <w:tbl>
      <w:tblPr>
        <w:tblW w:w="9241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004"/>
        <w:gridCol w:w="6237"/>
      </w:tblGrid>
      <w:tr w:rsidR="00F27467" w:rsidRPr="00907368" w:rsidTr="004F0471"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4F0471">
            <w:pPr>
              <w:pStyle w:val="Zarkazkladnhotextu21"/>
              <w:tabs>
                <w:tab w:val="left" w:pos="-6629"/>
              </w:tabs>
              <w:ind w:hanging="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Cena bez DPH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4F0471">
            <w:pPr>
              <w:pStyle w:val="Zarkazkladnhotextu21"/>
              <w:tabs>
                <w:tab w:val="left" w:pos="540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F27467" w:rsidRPr="00907368" w:rsidTr="00F27467"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4F0471">
            <w:pPr>
              <w:pStyle w:val="Zarkazkladnhotextu21"/>
              <w:tabs>
                <w:tab w:val="left" w:pos="-6629"/>
              </w:tabs>
              <w:ind w:hanging="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F27467">
            <w:pPr>
              <w:pStyle w:val="Zarkazkladnhotextu21"/>
              <w:tabs>
                <w:tab w:val="left" w:pos="54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F27467" w:rsidRPr="00907368" w:rsidTr="00F27467"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4F0471">
            <w:pPr>
              <w:pStyle w:val="Zarkazkladnhotextu21"/>
              <w:tabs>
                <w:tab w:val="left" w:pos="-6629"/>
              </w:tabs>
              <w:ind w:hanging="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F27467">
            <w:pPr>
              <w:pStyle w:val="Zarkazkladnhotextu21"/>
              <w:tabs>
                <w:tab w:val="left" w:pos="54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33436E" w:rsidRPr="00054B31" w:rsidRDefault="00F27467" w:rsidP="00F27467">
      <w:pPr>
        <w:pStyle w:val="Zarkazkladnhotextu21"/>
        <w:tabs>
          <w:tab w:val="left" w:pos="540"/>
        </w:tabs>
        <w:spacing w:after="240"/>
        <w:ind w:left="540" w:firstLine="27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Uvedená </w:t>
      </w:r>
      <w:r w:rsidR="0033436E" w:rsidRPr="00054B31">
        <w:rPr>
          <w:rFonts w:ascii="Tahoma" w:hAnsi="Tahoma" w:cs="Tahoma"/>
          <w:color w:val="auto"/>
          <w:sz w:val="20"/>
          <w:szCs w:val="20"/>
        </w:rPr>
        <w:t>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33436E" w:rsidRDefault="0033436E" w:rsidP="005C10EC">
      <w:pPr>
        <w:pStyle w:val="Zarkazkladnhotextu21"/>
        <w:numPr>
          <w:ilvl w:val="0"/>
          <w:numId w:val="12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Podrobná špecifikácia</w:t>
      </w:r>
      <w:r w:rsidR="0039444A">
        <w:rPr>
          <w:rFonts w:ascii="Tahoma" w:hAnsi="Tahoma" w:cs="Tahoma"/>
          <w:sz w:val="20"/>
          <w:szCs w:val="20"/>
        </w:rPr>
        <w:t xml:space="preserve"> cien</w:t>
      </w:r>
      <w:r>
        <w:rPr>
          <w:rFonts w:ascii="Tahoma" w:hAnsi="Tahoma" w:cs="Tahoma"/>
          <w:sz w:val="20"/>
          <w:szCs w:val="20"/>
        </w:rPr>
        <w:t xml:space="preserve"> predmetu zmluvy je špecifikovaná v Prílohe č. 2 tejto zmluvy.</w:t>
      </w:r>
    </w:p>
    <w:p w:rsidR="0033436E" w:rsidRPr="00054B31" w:rsidRDefault="0033436E" w:rsidP="005C10EC">
      <w:pPr>
        <w:pStyle w:val="Zarkazkladnhotextu21"/>
        <w:numPr>
          <w:ilvl w:val="0"/>
          <w:numId w:val="12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33436E" w:rsidRPr="00054B31" w:rsidRDefault="0033436E" w:rsidP="005C10EC">
      <w:pPr>
        <w:pStyle w:val="Zarkazkladnhotextu21"/>
        <w:numPr>
          <w:ilvl w:val="0"/>
          <w:numId w:val="12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125AFC" w:rsidRDefault="00125AFC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V</w:t>
      </w:r>
    </w:p>
    <w:p w:rsidR="0033436E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Platobné podmienky</w:t>
      </w:r>
    </w:p>
    <w:p w:rsidR="0040389E" w:rsidRPr="00054B31" w:rsidRDefault="0040389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faktúry vystavovanej dodávateľom. </w:t>
      </w:r>
    </w:p>
    <w:p w:rsidR="0033436E" w:rsidRPr="00054B31" w:rsidRDefault="0033436E" w:rsidP="0033436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Dodávateľ je oprávnený vystaviť faktúru až po dodaní celého predmetu zmluvy a to až po ukončení preberacieho konania. Neoddeliteľnou súčasťou faktúry bude písomný záznam o úspešnom ukončení preberacieho konania predmetu zmluvy. </w:t>
      </w: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Splatnosť vystavenej faktúry je 60 kalendárnych dní od jej preukázateľného doručenia objednávateľovi.</w:t>
      </w: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DPH bude účtovaná podľa platných predpisov v čase fakturácie.  </w:t>
      </w: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Objednávateľ neposkytne dodávateľovi preddavok na dodanie predmetu zmluvy.</w:t>
      </w:r>
    </w:p>
    <w:p w:rsidR="0033436E" w:rsidRPr="00054B31" w:rsidRDefault="0033436E" w:rsidP="0033436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33436E" w:rsidRPr="00054B31" w:rsidRDefault="0033436E" w:rsidP="0033436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 </w:t>
      </w: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VI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33436E" w:rsidRPr="00054B31" w:rsidRDefault="0033436E" w:rsidP="005C10EC">
      <w:pPr>
        <w:widowControl w:val="0"/>
        <w:numPr>
          <w:ilvl w:val="1"/>
          <w:numId w:val="21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Celý predmet zmluvy </w:t>
      </w:r>
      <w:r w:rsidRPr="00054B31">
        <w:rPr>
          <w:rFonts w:ascii="Tahoma" w:hAnsi="Tahoma" w:cs="Tahoma"/>
          <w:bCs/>
          <w:sz w:val="20"/>
          <w:szCs w:val="20"/>
        </w:rPr>
        <w:t>musí byť certifikovaný v súlade s platnou legislatívou EU a SR.</w:t>
      </w:r>
    </w:p>
    <w:p w:rsidR="0033436E" w:rsidRPr="00054B31" w:rsidRDefault="0033436E" w:rsidP="005C10EC">
      <w:pPr>
        <w:widowControl w:val="0"/>
        <w:numPr>
          <w:ilvl w:val="1"/>
          <w:numId w:val="21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bCs/>
          <w:sz w:val="20"/>
          <w:szCs w:val="20"/>
        </w:rPr>
        <w:t>Zmluvné strany sa dohodli, že dodávateľ dodá k predmetu zmluvy všetky návody na obsluhu</w:t>
      </w:r>
      <w:r w:rsidR="0039444A">
        <w:rPr>
          <w:rFonts w:ascii="Tahoma" w:hAnsi="Tahoma" w:cs="Tahoma"/>
          <w:bCs/>
          <w:sz w:val="20"/>
          <w:szCs w:val="20"/>
        </w:rPr>
        <w:t xml:space="preserve"> a</w:t>
      </w:r>
      <w:r w:rsidRPr="00054B31">
        <w:rPr>
          <w:rFonts w:ascii="Tahoma" w:hAnsi="Tahoma" w:cs="Tahoma"/>
          <w:bCs/>
          <w:sz w:val="20"/>
          <w:szCs w:val="20"/>
        </w:rPr>
        <w:t xml:space="preserve"> údržbu v slovenskom jazyku.</w:t>
      </w:r>
    </w:p>
    <w:p w:rsidR="0033436E" w:rsidRPr="00054B31" w:rsidRDefault="0033436E" w:rsidP="005C10EC">
      <w:pPr>
        <w:widowControl w:val="0"/>
        <w:numPr>
          <w:ilvl w:val="1"/>
          <w:numId w:val="21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Zmluvné strany sa dohodli, že po úspešnom ukončení preberacieho konania spíšu písomný záznam poverený zástupcovia zmluvných strán o ukončení preberacieho konania predmetu zmluvy. Úspešným ukončením preberacieho konania bude preukázanie dosiahnutia všetkých parametrov, ktoré sú v tejto zmluve a v jej prílohách.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8D7CCD" w:rsidRDefault="008D7CCD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8D7CCD" w:rsidRDefault="008D7CCD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lastRenderedPageBreak/>
        <w:t>Čl. VII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Záručná dobu na predmet zmluvy je 24 mesiacov od písomného prebratia predmetu zmluvy.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33436E" w:rsidRPr="00054B31" w:rsidRDefault="0033436E" w:rsidP="005C10EC">
      <w:pPr>
        <w:pStyle w:val="Zkladntext3"/>
        <w:numPr>
          <w:ilvl w:val="0"/>
          <w:numId w:val="16"/>
        </w:numPr>
        <w:ind w:left="567" w:hanging="141"/>
        <w:jc w:val="both"/>
        <w:rPr>
          <w:rFonts w:ascii="Tahoma" w:hAnsi="Tahoma" w:cs="Tahoma"/>
          <w:sz w:val="20"/>
        </w:rPr>
      </w:pPr>
      <w:r w:rsidRPr="00054B31">
        <w:rPr>
          <w:rFonts w:ascii="Tahoma" w:hAnsi="Tahoma" w:cs="Tahoma"/>
          <w:sz w:val="20"/>
        </w:rPr>
        <w:t xml:space="preserve">odstránenie reklamovanej vady bezplatne v mieste umiestenia predmetu zmluvy a </w:t>
      </w:r>
    </w:p>
    <w:p w:rsidR="0033436E" w:rsidRDefault="0033436E" w:rsidP="0039444A">
      <w:pPr>
        <w:pStyle w:val="Zkladntext3"/>
        <w:numPr>
          <w:ilvl w:val="0"/>
          <w:numId w:val="16"/>
        </w:numPr>
        <w:ind w:left="567" w:hanging="141"/>
        <w:jc w:val="both"/>
        <w:rPr>
          <w:rFonts w:ascii="Tahoma" w:hAnsi="Tahoma" w:cs="Tahoma"/>
          <w:sz w:val="20"/>
        </w:rPr>
      </w:pPr>
      <w:r w:rsidRPr="00054B31">
        <w:rPr>
          <w:rFonts w:ascii="Tahoma" w:hAnsi="Tahoma" w:cs="Tahoma"/>
          <w:sz w:val="20"/>
        </w:rPr>
        <w:t xml:space="preserve">odstránenie reklamovanej vady najneskôr do </w:t>
      </w:r>
      <w:r w:rsidR="0039444A">
        <w:rPr>
          <w:rFonts w:ascii="Tahoma" w:hAnsi="Tahoma" w:cs="Tahoma"/>
          <w:sz w:val="20"/>
        </w:rPr>
        <w:t>72</w:t>
      </w:r>
      <w:r w:rsidRPr="00054B31">
        <w:rPr>
          <w:rFonts w:ascii="Tahoma" w:hAnsi="Tahoma" w:cs="Tahoma"/>
          <w:sz w:val="20"/>
        </w:rPr>
        <w:t xml:space="preserve"> hodín o</w:t>
      </w:r>
      <w:r w:rsidR="0039444A">
        <w:rPr>
          <w:rFonts w:ascii="Tahoma" w:hAnsi="Tahoma" w:cs="Tahoma"/>
          <w:sz w:val="20"/>
        </w:rPr>
        <w:t>d jej nahlásenia dodávateľovi</w:t>
      </w:r>
      <w:r w:rsidRPr="0039444A">
        <w:rPr>
          <w:rFonts w:ascii="Tahoma" w:hAnsi="Tahoma" w:cs="Tahoma"/>
          <w:sz w:val="20"/>
        </w:rPr>
        <w:t xml:space="preserve">. </w:t>
      </w:r>
    </w:p>
    <w:p w:rsidR="0039444A" w:rsidRPr="0039444A" w:rsidRDefault="0039444A" w:rsidP="0039444A">
      <w:pPr>
        <w:pStyle w:val="Zkladntext3"/>
        <w:ind w:left="567"/>
        <w:jc w:val="both"/>
        <w:rPr>
          <w:rFonts w:ascii="Tahoma" w:hAnsi="Tahoma" w:cs="Tahoma"/>
          <w:sz w:val="20"/>
        </w:rPr>
      </w:pP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Objednávateľ umožní dodávateľovi prístup do priestorov, kde sa budú vady počas záručnej doby odstraňovať.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VIII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IX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Osobitné ustanovenia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Zmluvné strany sa dohodli, ak predmet zmluvy nebude spĺňať čo i </w:t>
      </w:r>
      <w:r w:rsidRPr="003B6085">
        <w:rPr>
          <w:rFonts w:ascii="Tahoma" w:hAnsi="Tahoma" w:cs="Tahoma"/>
          <w:sz w:val="20"/>
          <w:szCs w:val="20"/>
          <w:lang w:val="sk-SK"/>
        </w:rPr>
        <w:t>len jeden z  parametrov, uveden</w:t>
      </w:r>
      <w:r w:rsidRPr="00054B31">
        <w:rPr>
          <w:rFonts w:ascii="Tahoma" w:hAnsi="Tahoma" w:cs="Tahoma"/>
          <w:sz w:val="20"/>
          <w:szCs w:val="20"/>
          <w:lang w:val="sk-SK"/>
        </w:rPr>
        <w:t xml:space="preserve">ých v tejto </w:t>
      </w:r>
      <w:r w:rsidRPr="00902DD8">
        <w:rPr>
          <w:rFonts w:ascii="Tahoma" w:hAnsi="Tahoma" w:cs="Tahoma"/>
          <w:sz w:val="20"/>
          <w:szCs w:val="20"/>
          <w:lang w:val="sk-SK"/>
        </w:rPr>
        <w:t>zmluve a Prílohe č. 1 tejto zmluvy</w:t>
      </w:r>
      <w:r w:rsidRPr="00054B31">
        <w:rPr>
          <w:rFonts w:ascii="Tahoma" w:hAnsi="Tahoma" w:cs="Tahoma"/>
          <w:sz w:val="20"/>
          <w:szCs w:val="20"/>
          <w:lang w:val="sk-SK"/>
        </w:rPr>
        <w:t xml:space="preserve"> objednávateľ nepreberie predmet zmluvy ako celok a dodávateľ nemá právo vzniesť žiadne nároky voči objednávateľovi.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Obchodné meno: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Sídlo/ miesto podnikania: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IČO: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lastRenderedPageBreak/>
        <w:t>Osoba oprávnená konať za subdodávateľa v rozsahu meno, priezvisko, adresa pobytu a dátum narodenia :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(uchádzač použije toľko krát koľko uvádza subdodávateľov)</w:t>
      </w:r>
    </w:p>
    <w:p w:rsidR="0033436E" w:rsidRPr="00054B31" w:rsidRDefault="0033436E" w:rsidP="0033436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Dodávateľ zaviazaný z tejto zmluvy je povinný počas jej platnosti oznamovať objednávateľovi akúkoľvek zmenu údajov v rozsahu uvedenom v ods. </w:t>
      </w:r>
      <w:r w:rsidR="00B778EA">
        <w:rPr>
          <w:rFonts w:ascii="Tahoma" w:hAnsi="Tahoma" w:cs="Tahoma"/>
          <w:sz w:val="20"/>
          <w:szCs w:val="20"/>
          <w:lang w:val="sk-SK"/>
        </w:rPr>
        <w:t>5</w:t>
      </w:r>
      <w:r w:rsidRPr="00054B31">
        <w:rPr>
          <w:rFonts w:ascii="Tahoma" w:hAnsi="Tahoma" w:cs="Tahoma"/>
          <w:sz w:val="20"/>
          <w:szCs w:val="20"/>
          <w:lang w:val="sk-SK"/>
        </w:rPr>
        <w:t>. tohto článku zmluvy, a to písomnou formou najneskôr do 15 dní odo dňa uskutočnenia zmeny.</w:t>
      </w:r>
    </w:p>
    <w:p w:rsidR="0033436E" w:rsidRPr="00054B31" w:rsidRDefault="0033436E" w:rsidP="0033436E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ab/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color w:val="00000A"/>
          <w:sz w:val="20"/>
          <w:szCs w:val="20"/>
          <w:lang w:val="sk-SK" w:eastAsia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Zmena subdodávateľa/ov uvedeného v ods. </w:t>
      </w:r>
      <w:r w:rsidR="00B778EA">
        <w:rPr>
          <w:rFonts w:ascii="Tahoma" w:hAnsi="Tahoma" w:cs="Tahoma"/>
          <w:sz w:val="20"/>
          <w:szCs w:val="20"/>
          <w:lang w:val="sk-SK"/>
        </w:rPr>
        <w:t>5</w:t>
      </w:r>
      <w:r w:rsidRPr="00054B31">
        <w:rPr>
          <w:rFonts w:ascii="Tahoma" w:hAnsi="Tahoma" w:cs="Tahoma"/>
          <w:sz w:val="20"/>
          <w:szCs w:val="20"/>
          <w:lang w:val="sk-SK"/>
        </w:rPr>
        <w:t xml:space="preserve">.  tohto článku zmluvy za iného subdodávateľa/ov je možná len na základe písomného schválenia zo strany objednávateľa. Dodávateľ je povinný uviesť vo svojom návrhu na zmenu subdodávateľa/ov všetky údaje v zmysle ods. </w:t>
      </w:r>
      <w:r w:rsidR="00B778EA">
        <w:rPr>
          <w:rFonts w:ascii="Tahoma" w:hAnsi="Tahoma" w:cs="Tahoma"/>
          <w:sz w:val="20"/>
          <w:szCs w:val="20"/>
          <w:lang w:val="sk-SK"/>
        </w:rPr>
        <w:t>5</w:t>
      </w:r>
      <w:r w:rsidRPr="00054B31">
        <w:rPr>
          <w:rFonts w:ascii="Tahoma" w:hAnsi="Tahoma" w:cs="Tahoma"/>
          <w:sz w:val="20"/>
          <w:szCs w:val="20"/>
          <w:lang w:val="sk-SK"/>
        </w:rPr>
        <w:t xml:space="preserve">. tohto článku zmluvy. </w:t>
      </w:r>
      <w:r w:rsidRPr="00054B31">
        <w:rPr>
          <w:rFonts w:ascii="Tahoma" w:hAnsi="Tahoma" w:cs="Tahoma"/>
          <w:color w:val="00000A"/>
          <w:sz w:val="20"/>
          <w:szCs w:val="20"/>
          <w:lang w:val="sk-SK" w:eastAsia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33436E" w:rsidRPr="00054B31" w:rsidRDefault="0033436E" w:rsidP="0033436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X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Záverečné ustanovenia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33436E" w:rsidRPr="002716DC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2716DC">
        <w:rPr>
          <w:rFonts w:ascii="Tahoma" w:hAnsi="Tahoma" w:cs="Tahoma"/>
          <w:sz w:val="20"/>
          <w:szCs w:val="20"/>
          <w:lang w:val="sk-SK"/>
        </w:rPr>
        <w:t>Táto zmluva nadobúda platnosť a účinnosť dňom podpisu obidvomi zmluvnými stranami.</w:t>
      </w:r>
    </w:p>
    <w:p w:rsidR="0033436E" w:rsidRPr="00C55427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C55427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33436E" w:rsidRPr="00C55427" w:rsidRDefault="0033436E" w:rsidP="0033436E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33436E" w:rsidRDefault="0033436E" w:rsidP="005C10EC">
      <w:pPr>
        <w:pStyle w:val="Zkladntext211"/>
        <w:widowControl w:val="0"/>
        <w:numPr>
          <w:ilvl w:val="0"/>
          <w:numId w:val="20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20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Príloha č. 2 – Podrobná špecifikácia ceny predmetu zmluvy</w:t>
      </w:r>
    </w:p>
    <w:p w:rsidR="0033436E" w:rsidRPr="00054B31" w:rsidRDefault="0033436E" w:rsidP="0033436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lastRenderedPageBreak/>
        <w:tab/>
      </w:r>
    </w:p>
    <w:p w:rsidR="0033436E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v</w:t>
      </w:r>
      <w:r>
        <w:rPr>
          <w:rFonts w:ascii="Tahoma" w:hAnsi="Tahoma" w:cs="Tahoma"/>
          <w:sz w:val="20"/>
          <w:szCs w:val="20"/>
          <w:lang w:val="sk-SK"/>
        </w:rPr>
        <w:t> Nové Zámky</w:t>
      </w:r>
      <w:r w:rsidRPr="00054B31">
        <w:rPr>
          <w:rFonts w:ascii="Tahoma" w:hAnsi="Tahoma" w:cs="Tahoma"/>
          <w:sz w:val="20"/>
          <w:szCs w:val="20"/>
          <w:lang w:val="sk-SK"/>
        </w:rPr>
        <w:t>, dňa ............</w:t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33436E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……..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…………....…………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33436E" w:rsidRPr="00054B31" w:rsidRDefault="0033436E" w:rsidP="0033436E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Pr="00B324BE" w:rsidRDefault="0033436E" w:rsidP="0033436E">
      <w:pPr>
        <w:jc w:val="right"/>
        <w:rPr>
          <w:rFonts w:cs="Arial"/>
          <w:b/>
          <w:bCs/>
          <w:sz w:val="20"/>
          <w:szCs w:val="20"/>
          <w:lang w:eastAsia="ar-SA"/>
        </w:rPr>
      </w:pPr>
      <w:r>
        <w:rPr>
          <w:rFonts w:cs="Arial"/>
          <w:b/>
        </w:rPr>
        <w:br w:type="page"/>
      </w:r>
      <w:r w:rsidRPr="001C2BF8">
        <w:rPr>
          <w:rFonts w:cs="Arial"/>
          <w:bCs/>
          <w:szCs w:val="22"/>
          <w:lang w:eastAsia="ar-SA"/>
        </w:rPr>
        <w:lastRenderedPageBreak/>
        <w:t xml:space="preserve"> </w:t>
      </w:r>
      <w:r w:rsidRPr="00B324BE">
        <w:rPr>
          <w:rFonts w:cs="Arial"/>
          <w:b/>
          <w:bCs/>
          <w:sz w:val="20"/>
          <w:szCs w:val="20"/>
          <w:lang w:eastAsia="ar-SA"/>
        </w:rPr>
        <w:t>Príloha č.1.</w:t>
      </w:r>
    </w:p>
    <w:p w:rsidR="0033436E" w:rsidRDefault="0033436E" w:rsidP="0033436E">
      <w:pPr>
        <w:jc w:val="center"/>
        <w:rPr>
          <w:rFonts w:cs="Arial"/>
          <w:b/>
          <w:bCs/>
          <w:sz w:val="20"/>
          <w:szCs w:val="20"/>
          <w:lang w:eastAsia="ar-SA"/>
        </w:rPr>
      </w:pPr>
      <w:r>
        <w:rPr>
          <w:rFonts w:cs="Arial"/>
          <w:b/>
          <w:bCs/>
          <w:sz w:val="20"/>
          <w:szCs w:val="20"/>
          <w:lang w:eastAsia="ar-SA"/>
        </w:rPr>
        <w:t>Podrobná špecifikácia predmetu zmluvy</w:t>
      </w:r>
    </w:p>
    <w:p w:rsidR="0039444A" w:rsidRDefault="0039444A" w:rsidP="0033436E">
      <w:pPr>
        <w:jc w:val="center"/>
        <w:rPr>
          <w:rFonts w:cs="Arial"/>
          <w:b/>
          <w:bCs/>
          <w:sz w:val="20"/>
          <w:szCs w:val="20"/>
          <w:lang w:eastAsia="ar-SA"/>
        </w:rPr>
      </w:pPr>
    </w:p>
    <w:tbl>
      <w:tblPr>
        <w:tblW w:w="979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378"/>
        <w:gridCol w:w="5702"/>
        <w:gridCol w:w="1578"/>
        <w:gridCol w:w="1134"/>
      </w:tblGrid>
      <w:tr w:rsidR="0081506B" w:rsidRPr="00F314A6" w:rsidTr="0081506B">
        <w:trPr>
          <w:trHeight w:val="401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6B" w:rsidRPr="00CE1C43" w:rsidRDefault="0081506B" w:rsidP="0039444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Hodnota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Jednotka</w:t>
            </w:r>
          </w:p>
        </w:tc>
      </w:tr>
      <w:tr w:rsidR="0039444A" w:rsidRPr="00F314A6" w:rsidTr="0081506B">
        <w:trPr>
          <w:trHeight w:val="804"/>
        </w:trPr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Všeobecné požiadavky</w:t>
            </w: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CE1C43" w:rsidRDefault="0039444A" w:rsidP="008150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Požadované technológie musia byť využiteľné v rámci jednej prevádzky a vzájomne kompatibilné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9444A" w:rsidRPr="00F314A6" w:rsidTr="0081506B">
        <w:trPr>
          <w:trHeight w:val="300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 </w:t>
            </w:r>
          </w:p>
          <w:p w:rsidR="0039444A" w:rsidRPr="00CE1C43" w:rsidRDefault="0039444A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 </w:t>
            </w:r>
          </w:p>
          <w:p w:rsidR="0039444A" w:rsidRPr="00CE1C43" w:rsidRDefault="0039444A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Svietidlo -  prachotes</w:t>
            </w: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Názov výrobcu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4A" w:rsidRPr="00F314A6" w:rsidTr="0081506B">
        <w:trPr>
          <w:trHeight w:val="255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Typové označenie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81506B" w:rsidRPr="00F314A6" w:rsidTr="0081506B">
        <w:trPr>
          <w:trHeight w:val="255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Celkový počet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81506B" w:rsidRPr="00F314A6" w:rsidTr="002716DC">
        <w:trPr>
          <w:trHeight w:val="201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Z celkového počtu svietidiel spôsob uchytenia - stropné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81506B" w:rsidRPr="00F314A6" w:rsidTr="0081506B">
        <w:trPr>
          <w:trHeight w:val="528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EA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Z celkového počtu svietidiel spôsob uchytenia - závesné, </w:t>
            </w:r>
          </w:p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min  l = 2 000 mm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81506B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Svietivosť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lm</w:t>
            </w:r>
          </w:p>
        </w:tc>
      </w:tr>
      <w:tr w:rsidR="0081506B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81506B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Úroveň krytia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81506B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Príkon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</w:p>
        </w:tc>
      </w:tr>
      <w:tr w:rsidR="0081506B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Dĺžka svietidla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81506B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Farba svetla 4000 K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81506B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Ochrana pred poškodením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81506B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Farebné podanie  - CRI (RA)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81506B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6B" w:rsidRPr="00CE1C43" w:rsidRDefault="0081506B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Životnosť LED svietidla - L70 B50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6B" w:rsidRPr="00CE1C43" w:rsidRDefault="00B778E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  <w:r w:rsidR="0081506B" w:rsidRPr="00CE1C43">
              <w:rPr>
                <w:rFonts w:ascii="Tahoma" w:hAnsi="Tahoma" w:cs="Tahoma"/>
                <w:color w:val="000000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39444A" w:rsidRPr="00F314A6" w:rsidTr="0081506B">
        <w:trPr>
          <w:trHeight w:val="300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Svietidlo - priemyselné kruhové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Názov výrobcu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Typové označenie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4A" w:rsidRPr="00F314A6" w:rsidTr="0081506B">
        <w:trPr>
          <w:trHeight w:val="255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Celkový počet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EA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Z celkového počtu svietidiel spôsob uchytenia - závesné </w:t>
            </w:r>
          </w:p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min.  l = 3 000 mm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EA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Z celkového počtu svietidiel spôsob uchytenia - závesné </w:t>
            </w:r>
          </w:p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min. l = 500 mm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Svietivosť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lm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81506B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Úroveň krytia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Príkon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Priemer svietidla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Farba svietla 4000 K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9444A" w:rsidRPr="00F314A6" w:rsidTr="0081506B">
        <w:trPr>
          <w:trHeight w:val="26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Ochrana pred poškodením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9444A" w:rsidRPr="00F314A6" w:rsidTr="0081506B">
        <w:trPr>
          <w:trHeight w:val="240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Použitie v teplotnom rozsahu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°C</w:t>
            </w:r>
          </w:p>
        </w:tc>
      </w:tr>
      <w:tr w:rsidR="0039444A" w:rsidRPr="00F314A6" w:rsidTr="0081506B">
        <w:trPr>
          <w:trHeight w:val="240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F314A6" w:rsidRDefault="0039444A" w:rsidP="00B33D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4A" w:rsidRPr="00CE1C43" w:rsidRDefault="0039444A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C43">
              <w:rPr>
                <w:rFonts w:ascii="Tahoma" w:hAnsi="Tahoma" w:cs="Tahoma"/>
                <w:color w:val="000000"/>
                <w:sz w:val="20"/>
                <w:szCs w:val="20"/>
              </w:rPr>
              <w:t>Životnosť LED svietidla - L70 B50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CE1C43" w:rsidRDefault="00B778EA" w:rsidP="00B778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  <w:r w:rsidR="0081506B" w:rsidRPr="00CE1C43">
              <w:rPr>
                <w:rFonts w:ascii="Tahoma" w:hAnsi="Tahoma" w:cs="Tahoma"/>
                <w:color w:val="000000"/>
                <w:sz w:val="20"/>
                <w:szCs w:val="20"/>
              </w:rPr>
              <w:t>od.</w:t>
            </w:r>
          </w:p>
        </w:tc>
      </w:tr>
    </w:tbl>
    <w:p w:rsidR="0039444A" w:rsidRDefault="0039444A" w:rsidP="0039444A">
      <w:pPr>
        <w:spacing w:after="120"/>
        <w:ind w:left="426" w:hanging="426"/>
        <w:jc w:val="both"/>
        <w:rPr>
          <w:rFonts w:ascii="Tahoma" w:hAnsi="Tahoma" w:cs="Tahoma"/>
          <w:b/>
          <w:caps/>
          <w:sz w:val="20"/>
          <w:szCs w:val="20"/>
        </w:rPr>
      </w:pPr>
    </w:p>
    <w:p w:rsidR="0033436E" w:rsidRPr="00054B31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v</w:t>
      </w:r>
      <w:r>
        <w:rPr>
          <w:rFonts w:ascii="Tahoma" w:hAnsi="Tahoma" w:cs="Tahoma"/>
          <w:sz w:val="20"/>
          <w:szCs w:val="20"/>
          <w:lang w:val="sk-SK"/>
        </w:rPr>
        <w:t> Nové Zámky</w:t>
      </w:r>
      <w:r w:rsidRPr="00054B31">
        <w:rPr>
          <w:rFonts w:ascii="Tahoma" w:hAnsi="Tahoma" w:cs="Tahoma"/>
          <w:sz w:val="20"/>
          <w:szCs w:val="20"/>
          <w:lang w:val="sk-SK"/>
        </w:rPr>
        <w:t>, dňa ............</w:t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33436E" w:rsidRDefault="0033436E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778EA" w:rsidRDefault="00B778EA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778EA" w:rsidRPr="00054B31" w:rsidRDefault="00B778EA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……..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…………....…………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33436E" w:rsidRPr="00054B31" w:rsidRDefault="0033436E" w:rsidP="0033436E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33436E" w:rsidRDefault="0033436E" w:rsidP="0033436E">
      <w:pPr>
        <w:pStyle w:val="Zkladntext211"/>
        <w:widowControl w:val="0"/>
        <w:spacing w:after="120"/>
        <w:rPr>
          <w:rFonts w:ascii="Arial" w:hAnsi="Arial" w:cs="Arial"/>
          <w:b/>
          <w:sz w:val="28"/>
          <w:szCs w:val="28"/>
        </w:rPr>
      </w:pPr>
    </w:p>
    <w:p w:rsidR="0033436E" w:rsidRPr="00485CBA" w:rsidRDefault="0033436E" w:rsidP="0033436E">
      <w:pPr>
        <w:pStyle w:val="Zkladntext211"/>
        <w:widowControl w:val="0"/>
        <w:spacing w:after="120"/>
        <w:rPr>
          <w:rFonts w:ascii="Arial" w:hAnsi="Arial" w:cs="Arial"/>
          <w:b/>
          <w:sz w:val="28"/>
          <w:szCs w:val="28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33436E" w:rsidRPr="00B324BE" w:rsidRDefault="0033436E" w:rsidP="00B778EA">
      <w:pPr>
        <w:jc w:val="right"/>
        <w:rPr>
          <w:rFonts w:cs="Arial"/>
          <w:b/>
          <w:bCs/>
          <w:sz w:val="20"/>
          <w:szCs w:val="20"/>
          <w:lang w:eastAsia="ar-SA"/>
        </w:rPr>
      </w:pPr>
      <w:r>
        <w:rPr>
          <w:rFonts w:cs="Arial"/>
          <w:b/>
          <w:sz w:val="28"/>
          <w:szCs w:val="28"/>
        </w:rPr>
        <w:br w:type="page"/>
      </w:r>
      <w:r w:rsidRPr="00B324BE">
        <w:rPr>
          <w:rFonts w:cs="Arial"/>
          <w:b/>
          <w:bCs/>
          <w:sz w:val="20"/>
          <w:szCs w:val="20"/>
          <w:lang w:eastAsia="ar-SA"/>
        </w:rPr>
        <w:lastRenderedPageBreak/>
        <w:t>Príloha č.</w:t>
      </w:r>
      <w:r>
        <w:rPr>
          <w:rFonts w:cs="Arial"/>
          <w:b/>
          <w:bCs/>
          <w:sz w:val="20"/>
          <w:szCs w:val="20"/>
          <w:lang w:eastAsia="ar-SA"/>
        </w:rPr>
        <w:t>2</w:t>
      </w:r>
      <w:r w:rsidRPr="00B324BE">
        <w:rPr>
          <w:rFonts w:cs="Arial"/>
          <w:b/>
          <w:bCs/>
          <w:sz w:val="20"/>
          <w:szCs w:val="20"/>
          <w:lang w:eastAsia="ar-SA"/>
        </w:rPr>
        <w:t>.</w:t>
      </w:r>
    </w:p>
    <w:p w:rsidR="0033436E" w:rsidRDefault="0033436E" w:rsidP="0033436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0"/>
          <w:szCs w:val="20"/>
          <w:lang w:eastAsia="ar-SA"/>
        </w:rPr>
        <w:t>Podrobná špecifikácia ceny predmetu zmluvy</w:t>
      </w: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sz w:val="28"/>
          <w:szCs w:val="28"/>
          <w:lang w:val="sk-SK"/>
        </w:rPr>
      </w:pPr>
    </w:p>
    <w:tbl>
      <w:tblPr>
        <w:tblStyle w:val="Mriekatabuky"/>
        <w:tblW w:w="9889" w:type="dxa"/>
        <w:tblLayout w:type="fixed"/>
        <w:tblLook w:val="04A0"/>
      </w:tblPr>
      <w:tblGrid>
        <w:gridCol w:w="3369"/>
        <w:gridCol w:w="1559"/>
        <w:gridCol w:w="1843"/>
        <w:gridCol w:w="1559"/>
        <w:gridCol w:w="1559"/>
      </w:tblGrid>
      <w:tr w:rsidR="00CE1C43" w:rsidRPr="00CD7667" w:rsidTr="00CE1C43">
        <w:tc>
          <w:tcPr>
            <w:tcW w:w="3369" w:type="dxa"/>
            <w:vAlign w:val="center"/>
          </w:tcPr>
          <w:p w:rsidR="00CE1C43" w:rsidRPr="00CE1C43" w:rsidRDefault="00CE1C43" w:rsidP="007A6D1E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559" w:type="dxa"/>
            <w:vAlign w:val="center"/>
          </w:tcPr>
          <w:p w:rsidR="00CE1C43" w:rsidRPr="00CE1C43" w:rsidRDefault="00CE1C43" w:rsidP="007A6D1E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 xml:space="preserve">Merná jednotka </w:t>
            </w:r>
          </w:p>
        </w:tc>
        <w:tc>
          <w:tcPr>
            <w:tcW w:w="1843" w:type="dxa"/>
            <w:vAlign w:val="center"/>
          </w:tcPr>
          <w:p w:rsidR="00CE1C43" w:rsidRDefault="00CE1C43" w:rsidP="007A6D1E">
            <w:pPr>
              <w:pStyle w:val="Zkladntext211"/>
              <w:widowControl w:val="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 xml:space="preserve">Počet </w:t>
            </w:r>
          </w:p>
          <w:p w:rsidR="00CE1C43" w:rsidRPr="00CE1C43" w:rsidRDefault="00CE1C43" w:rsidP="00CE1C43">
            <w:pPr>
              <w:pStyle w:val="Zkladntext211"/>
              <w:widowControl w:val="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Merných jednotiek</w:t>
            </w:r>
          </w:p>
        </w:tc>
        <w:tc>
          <w:tcPr>
            <w:tcW w:w="1559" w:type="dxa"/>
            <w:vAlign w:val="center"/>
          </w:tcPr>
          <w:p w:rsidR="00CE1C43" w:rsidRDefault="00CE1C43" w:rsidP="007A6D1E">
            <w:pPr>
              <w:pStyle w:val="Zkladntext211"/>
              <w:widowControl w:val="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 xml:space="preserve">Cena za </w:t>
            </w:r>
          </w:p>
          <w:p w:rsidR="00CE1C43" w:rsidRPr="00CE1C43" w:rsidRDefault="00CE1C43" w:rsidP="00CE1C43">
            <w:pPr>
              <w:pStyle w:val="Zkladntext211"/>
              <w:widowControl w:val="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 xml:space="preserve">Mernú jednotku </w:t>
            </w:r>
          </w:p>
        </w:tc>
        <w:tc>
          <w:tcPr>
            <w:tcW w:w="1559" w:type="dxa"/>
            <w:vAlign w:val="center"/>
          </w:tcPr>
          <w:p w:rsidR="00CE1C43" w:rsidRPr="00CE1C43" w:rsidRDefault="00CE1C43" w:rsidP="007A6D1E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Cena za položku v Euro bez DPH</w:t>
            </w:r>
          </w:p>
        </w:tc>
      </w:tr>
      <w:tr w:rsidR="00CE1C43" w:rsidRPr="00CD7667" w:rsidTr="00CE1C43">
        <w:tc>
          <w:tcPr>
            <w:tcW w:w="3369" w:type="dxa"/>
            <w:vAlign w:val="center"/>
          </w:tcPr>
          <w:p w:rsidR="00CE1C43" w:rsidRPr="002716DC" w:rsidRDefault="00CE1C43" w:rsidP="007A6D1E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2716DC">
              <w:rPr>
                <w:rFonts w:ascii="Tahoma" w:hAnsi="Tahoma" w:cs="Tahoma"/>
                <w:bCs/>
                <w:color w:val="000000"/>
                <w:sz w:val="20"/>
                <w:szCs w:val="20"/>
                <w:lang w:val="sk-SK"/>
              </w:rPr>
              <w:t>Svietidlo -  prachotes</w:t>
            </w:r>
          </w:p>
        </w:tc>
        <w:tc>
          <w:tcPr>
            <w:tcW w:w="1559" w:type="dxa"/>
            <w:vAlign w:val="center"/>
          </w:tcPr>
          <w:p w:rsidR="00CE1C43" w:rsidRPr="00CE1C43" w:rsidRDefault="00CE1C43" w:rsidP="00B778EA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ks</w:t>
            </w:r>
          </w:p>
        </w:tc>
        <w:tc>
          <w:tcPr>
            <w:tcW w:w="1843" w:type="dxa"/>
            <w:vAlign w:val="center"/>
          </w:tcPr>
          <w:p w:rsidR="00CE1C43" w:rsidRPr="00CE1C43" w:rsidRDefault="00CE1C43" w:rsidP="00B778EA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206</w:t>
            </w:r>
          </w:p>
        </w:tc>
        <w:tc>
          <w:tcPr>
            <w:tcW w:w="1559" w:type="dxa"/>
            <w:vAlign w:val="center"/>
          </w:tcPr>
          <w:p w:rsidR="00CE1C43" w:rsidRPr="00CE1C43" w:rsidRDefault="00CE1C43" w:rsidP="00B778EA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  <w:tc>
          <w:tcPr>
            <w:tcW w:w="1559" w:type="dxa"/>
          </w:tcPr>
          <w:p w:rsidR="00CE1C43" w:rsidRPr="00CE1C43" w:rsidRDefault="00CE1C43" w:rsidP="00CE1C43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CE1C43" w:rsidRPr="00CD7667" w:rsidTr="00CE1C43">
        <w:tc>
          <w:tcPr>
            <w:tcW w:w="3369" w:type="dxa"/>
            <w:vAlign w:val="center"/>
          </w:tcPr>
          <w:p w:rsidR="00CE1C43" w:rsidRPr="002716DC" w:rsidRDefault="00CE1C43" w:rsidP="007A6D1E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bCs/>
                <w:color w:val="000000"/>
                <w:sz w:val="20"/>
                <w:szCs w:val="20"/>
                <w:lang w:val="sk-SK"/>
              </w:rPr>
            </w:pPr>
            <w:r w:rsidRPr="002716DC">
              <w:rPr>
                <w:rFonts w:ascii="Tahoma" w:hAnsi="Tahoma" w:cs="Tahoma"/>
                <w:bCs/>
                <w:color w:val="000000"/>
                <w:sz w:val="20"/>
                <w:szCs w:val="20"/>
                <w:lang w:val="sk-SK"/>
              </w:rPr>
              <w:t>Svietidlo - priemyselné kruhové</w:t>
            </w:r>
          </w:p>
        </w:tc>
        <w:tc>
          <w:tcPr>
            <w:tcW w:w="1559" w:type="dxa"/>
            <w:vAlign w:val="center"/>
          </w:tcPr>
          <w:p w:rsidR="00CE1C43" w:rsidRPr="00CE1C43" w:rsidRDefault="00CE1C43" w:rsidP="00B778EA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ks</w:t>
            </w:r>
          </w:p>
        </w:tc>
        <w:tc>
          <w:tcPr>
            <w:tcW w:w="1843" w:type="dxa"/>
            <w:vAlign w:val="center"/>
          </w:tcPr>
          <w:p w:rsidR="00CE1C43" w:rsidRPr="00CE1C43" w:rsidRDefault="00CE1C43" w:rsidP="00B778EA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63</w:t>
            </w:r>
          </w:p>
        </w:tc>
        <w:tc>
          <w:tcPr>
            <w:tcW w:w="1559" w:type="dxa"/>
            <w:vAlign w:val="center"/>
          </w:tcPr>
          <w:p w:rsidR="00CE1C43" w:rsidRPr="00CE1C43" w:rsidRDefault="00CE1C43" w:rsidP="00B778EA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  <w:tc>
          <w:tcPr>
            <w:tcW w:w="1559" w:type="dxa"/>
          </w:tcPr>
          <w:p w:rsidR="00CE1C43" w:rsidRPr="00CE1C43" w:rsidRDefault="00CE1C43" w:rsidP="00CE1C43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33436E" w:rsidRPr="00CD7667" w:rsidTr="007A6D1E">
        <w:tc>
          <w:tcPr>
            <w:tcW w:w="8330" w:type="dxa"/>
            <w:gridSpan w:val="4"/>
            <w:vAlign w:val="center"/>
          </w:tcPr>
          <w:p w:rsidR="0033436E" w:rsidRPr="00CE1C43" w:rsidRDefault="0033436E" w:rsidP="007A6D1E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1559" w:type="dxa"/>
          </w:tcPr>
          <w:p w:rsidR="0033436E" w:rsidRPr="00CE1C43" w:rsidRDefault="0033436E" w:rsidP="00CE1C43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E1C43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33436E" w:rsidRPr="00CE1C43" w:rsidRDefault="0033436E" w:rsidP="0033436E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CD7667">
        <w:rPr>
          <w:rFonts w:ascii="Tahoma" w:hAnsi="Tahoma" w:cs="Tahoma"/>
          <w:b/>
          <w:color w:val="FF0000"/>
          <w:sz w:val="20"/>
          <w:szCs w:val="20"/>
          <w:lang w:val="sk-SK"/>
        </w:rPr>
        <w:t xml:space="preserve">* </w:t>
      </w:r>
      <w:r w:rsidRPr="00CE1C43">
        <w:rPr>
          <w:rFonts w:ascii="Tahoma" w:hAnsi="Tahoma" w:cs="Tahoma"/>
          <w:b/>
          <w:color w:val="FF0000"/>
          <w:sz w:val="16"/>
          <w:szCs w:val="16"/>
          <w:lang w:val="sk-SK"/>
        </w:rPr>
        <w:t>Uchádzač je povinný vyplniť všetky položky v tabuľke</w:t>
      </w:r>
    </w:p>
    <w:p w:rsidR="0033436E" w:rsidRPr="00F54AB1" w:rsidRDefault="0033436E" w:rsidP="0033436E">
      <w:pPr>
        <w:pStyle w:val="Zkladntext211"/>
        <w:widowControl w:val="0"/>
        <w:rPr>
          <w:rFonts w:ascii="Tahoma" w:hAnsi="Tahoma" w:cs="Tahoma"/>
          <w:bCs/>
          <w:sz w:val="20"/>
          <w:szCs w:val="20"/>
          <w:lang w:val="sk-SK" w:eastAsia="ar-SA"/>
        </w:rPr>
      </w:pPr>
    </w:p>
    <w:p w:rsidR="0033436E" w:rsidRPr="00054B31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v</w:t>
      </w:r>
      <w:r>
        <w:rPr>
          <w:rFonts w:ascii="Tahoma" w:hAnsi="Tahoma" w:cs="Tahoma"/>
          <w:sz w:val="20"/>
          <w:szCs w:val="20"/>
          <w:lang w:val="sk-SK"/>
        </w:rPr>
        <w:t> Nové Zámky</w:t>
      </w:r>
      <w:r w:rsidRPr="00054B31">
        <w:rPr>
          <w:rFonts w:ascii="Tahoma" w:hAnsi="Tahoma" w:cs="Tahoma"/>
          <w:sz w:val="20"/>
          <w:szCs w:val="20"/>
          <w:lang w:val="sk-SK"/>
        </w:rPr>
        <w:t>, dňa ........</w:t>
      </w:r>
      <w:r w:rsidR="00CE1C43">
        <w:rPr>
          <w:rFonts w:ascii="Tahoma" w:hAnsi="Tahoma" w:cs="Tahoma"/>
          <w:sz w:val="20"/>
          <w:szCs w:val="20"/>
          <w:lang w:val="sk-SK"/>
        </w:rPr>
        <w:t>......</w:t>
      </w:r>
      <w:r w:rsidRPr="00054B31">
        <w:rPr>
          <w:rFonts w:ascii="Tahoma" w:hAnsi="Tahoma" w:cs="Tahoma"/>
          <w:sz w:val="20"/>
          <w:szCs w:val="20"/>
          <w:lang w:val="sk-SK"/>
        </w:rPr>
        <w:t>....</w:t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33436E" w:rsidRDefault="0033436E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CE1C43" w:rsidRDefault="00CE1C43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CE1C43" w:rsidRDefault="00CE1C43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CE1C43" w:rsidRPr="00054B31" w:rsidRDefault="00CE1C43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</w:t>
      </w:r>
      <w:r w:rsidR="00CE1C43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8D7CCD" w:rsidRDefault="0033436E" w:rsidP="008D7CCD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color w:val="000000"/>
          <w:sz w:val="20"/>
          <w:szCs w:val="20"/>
        </w:rPr>
      </w:pP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8B272D" w:rsidRDefault="008B272D">
      <w:pPr>
        <w:rPr>
          <w:rFonts w:ascii="Tahoma" w:hAnsi="Tahoma" w:cs="Tahoma"/>
          <w:b/>
          <w:color w:val="000000"/>
          <w:sz w:val="20"/>
          <w:szCs w:val="20"/>
        </w:rPr>
      </w:pPr>
    </w:p>
    <w:sectPr w:rsidR="008B272D" w:rsidSect="00A50F7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525" w:rsidRDefault="00F10525" w:rsidP="00465A3B">
      <w:r>
        <w:separator/>
      </w:r>
    </w:p>
  </w:endnote>
  <w:endnote w:type="continuationSeparator" w:id="1">
    <w:p w:rsidR="00F10525" w:rsidRDefault="00F10525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A6" w:rsidRDefault="00F314A6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 w:rsidR="00BE5389" w:rsidRPr="00BE5389"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 w:rsidR="00BE5389">
      <w:fldChar w:fldCharType="separate"/>
    </w:r>
    <w:r w:rsidR="00125AFC">
      <w:rPr>
        <w:noProof/>
      </w:rPr>
      <w:t>7</w:t>
    </w:r>
    <w:r w:rsidR="00BE5389"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 w:rsidR="00BE5389" w:rsidRPr="00BE5389"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 w:rsidR="00BE5389">
      <w:fldChar w:fldCharType="separate"/>
    </w:r>
    <w:r w:rsidR="00125AFC">
      <w:rPr>
        <w:noProof/>
      </w:rPr>
      <w:t>7</w:t>
    </w:r>
    <w:r w:rsidR="00BE5389">
      <w:fldChar w:fldCharType="end"/>
    </w:r>
  </w:p>
  <w:p w:rsidR="00F314A6" w:rsidRDefault="00F314A6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525" w:rsidRDefault="00F10525" w:rsidP="00465A3B">
      <w:r>
        <w:separator/>
      </w:r>
    </w:p>
  </w:footnote>
  <w:footnote w:type="continuationSeparator" w:id="1">
    <w:p w:rsidR="00F10525" w:rsidRDefault="00F10525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396AEF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531D98"/>
    <w:multiLevelType w:val="multilevel"/>
    <w:tmpl w:val="130E672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6">
    <w:nsid w:val="110F0E76"/>
    <w:multiLevelType w:val="multilevel"/>
    <w:tmpl w:val="D80CDC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6B785D"/>
    <w:multiLevelType w:val="hybridMultilevel"/>
    <w:tmpl w:val="C79AFE2E"/>
    <w:lvl w:ilvl="0" w:tplc="F5765C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53372"/>
    <w:multiLevelType w:val="hybridMultilevel"/>
    <w:tmpl w:val="B964D08A"/>
    <w:lvl w:ilvl="0" w:tplc="D1C61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1E764587"/>
    <w:multiLevelType w:val="multilevel"/>
    <w:tmpl w:val="D4EAD5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52D5B"/>
    <w:multiLevelType w:val="hybridMultilevel"/>
    <w:tmpl w:val="AD3682FC"/>
    <w:lvl w:ilvl="0" w:tplc="C98C9E34">
      <w:start w:val="9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11FE5"/>
    <w:multiLevelType w:val="hybridMultilevel"/>
    <w:tmpl w:val="1128AB16"/>
    <w:lvl w:ilvl="0" w:tplc="4B56891A">
      <w:start w:val="2"/>
      <w:numFmt w:val="bullet"/>
      <w:lvlText w:val="-"/>
      <w:lvlJc w:val="left"/>
      <w:pPr>
        <w:ind w:left="4800" w:hanging="360"/>
      </w:pPr>
      <w:rPr>
        <w:rFonts w:ascii="Tahoma" w:eastAsia="Times New Roman" w:hAnsi="Tahoma" w:cs="Tahoma" w:hint="default"/>
        <w:color w:val="00000A"/>
      </w:rPr>
    </w:lvl>
    <w:lvl w:ilvl="1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6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7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50662BBC"/>
    <w:multiLevelType w:val="multilevel"/>
    <w:tmpl w:val="CDD28ED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4C759F"/>
    <w:multiLevelType w:val="multilevel"/>
    <w:tmpl w:val="6C1AC2E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1"/>
  </w:num>
  <w:num w:numId="4">
    <w:abstractNumId w:val="23"/>
  </w:num>
  <w:num w:numId="5">
    <w:abstractNumId w:val="26"/>
  </w:num>
  <w:num w:numId="6">
    <w:abstractNumId w:val="17"/>
  </w:num>
  <w:num w:numId="7">
    <w:abstractNumId w:val="22"/>
  </w:num>
  <w:num w:numId="8">
    <w:abstractNumId w:val="33"/>
  </w:num>
  <w:num w:numId="9">
    <w:abstractNumId w:val="15"/>
  </w:num>
  <w:num w:numId="10">
    <w:abstractNumId w:val="24"/>
  </w:num>
  <w:num w:numId="11">
    <w:abstractNumId w:val="20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5"/>
  </w:num>
  <w:num w:numId="22">
    <w:abstractNumId w:val="21"/>
  </w:num>
  <w:num w:numId="23">
    <w:abstractNumId w:val="37"/>
  </w:num>
  <w:num w:numId="2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1E59"/>
    <w:rsid w:val="00004FBC"/>
    <w:rsid w:val="000138ED"/>
    <w:rsid w:val="000149E2"/>
    <w:rsid w:val="000155D1"/>
    <w:rsid w:val="00017AA1"/>
    <w:rsid w:val="00017B99"/>
    <w:rsid w:val="00025A0C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57DF9"/>
    <w:rsid w:val="000627E2"/>
    <w:rsid w:val="000631FA"/>
    <w:rsid w:val="000660F3"/>
    <w:rsid w:val="00066DDA"/>
    <w:rsid w:val="0007170C"/>
    <w:rsid w:val="0007393D"/>
    <w:rsid w:val="0007506E"/>
    <w:rsid w:val="00075754"/>
    <w:rsid w:val="00075AA6"/>
    <w:rsid w:val="000770D4"/>
    <w:rsid w:val="00077710"/>
    <w:rsid w:val="000832D4"/>
    <w:rsid w:val="000844D5"/>
    <w:rsid w:val="00085C2E"/>
    <w:rsid w:val="00085CDC"/>
    <w:rsid w:val="00091022"/>
    <w:rsid w:val="00091A5D"/>
    <w:rsid w:val="00091EA8"/>
    <w:rsid w:val="000953BE"/>
    <w:rsid w:val="00096F21"/>
    <w:rsid w:val="000A1296"/>
    <w:rsid w:val="000A31FD"/>
    <w:rsid w:val="000A34D6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E262E"/>
    <w:rsid w:val="000E3F37"/>
    <w:rsid w:val="000E6A2F"/>
    <w:rsid w:val="000F4E95"/>
    <w:rsid w:val="000F6182"/>
    <w:rsid w:val="001000DF"/>
    <w:rsid w:val="001018FC"/>
    <w:rsid w:val="00103D0A"/>
    <w:rsid w:val="00104156"/>
    <w:rsid w:val="00112C08"/>
    <w:rsid w:val="00114DEA"/>
    <w:rsid w:val="001178CD"/>
    <w:rsid w:val="00121AB9"/>
    <w:rsid w:val="00125AFC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24D3"/>
    <w:rsid w:val="00183A37"/>
    <w:rsid w:val="001851EB"/>
    <w:rsid w:val="001878B9"/>
    <w:rsid w:val="00187E21"/>
    <w:rsid w:val="00192A79"/>
    <w:rsid w:val="00192F29"/>
    <w:rsid w:val="001963F7"/>
    <w:rsid w:val="001A72A2"/>
    <w:rsid w:val="001B0E42"/>
    <w:rsid w:val="001B4A79"/>
    <w:rsid w:val="001C20CC"/>
    <w:rsid w:val="001C51FB"/>
    <w:rsid w:val="001C6D2C"/>
    <w:rsid w:val="001C6D39"/>
    <w:rsid w:val="001C7E25"/>
    <w:rsid w:val="001D0F68"/>
    <w:rsid w:val="001D1C6B"/>
    <w:rsid w:val="001D1CE6"/>
    <w:rsid w:val="001D24FB"/>
    <w:rsid w:val="001D2980"/>
    <w:rsid w:val="001D4A7A"/>
    <w:rsid w:val="001D72FA"/>
    <w:rsid w:val="001E20DC"/>
    <w:rsid w:val="001E551C"/>
    <w:rsid w:val="001E5FAC"/>
    <w:rsid w:val="001F00FF"/>
    <w:rsid w:val="001F12DA"/>
    <w:rsid w:val="001F38F4"/>
    <w:rsid w:val="00201922"/>
    <w:rsid w:val="00203C58"/>
    <w:rsid w:val="002051F5"/>
    <w:rsid w:val="0020753A"/>
    <w:rsid w:val="002104B5"/>
    <w:rsid w:val="00210C10"/>
    <w:rsid w:val="00213E1F"/>
    <w:rsid w:val="002236A5"/>
    <w:rsid w:val="00224534"/>
    <w:rsid w:val="0023033F"/>
    <w:rsid w:val="002347A7"/>
    <w:rsid w:val="002349DA"/>
    <w:rsid w:val="00245010"/>
    <w:rsid w:val="00245C4E"/>
    <w:rsid w:val="00247AE8"/>
    <w:rsid w:val="00250734"/>
    <w:rsid w:val="00265A01"/>
    <w:rsid w:val="002716DC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433A"/>
    <w:rsid w:val="002B6D87"/>
    <w:rsid w:val="002C103C"/>
    <w:rsid w:val="002C4ABC"/>
    <w:rsid w:val="002C7D19"/>
    <w:rsid w:val="002E4BEB"/>
    <w:rsid w:val="002E6928"/>
    <w:rsid w:val="002F0257"/>
    <w:rsid w:val="002F1CE0"/>
    <w:rsid w:val="002F343C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2D6E"/>
    <w:rsid w:val="00333BCF"/>
    <w:rsid w:val="0033436E"/>
    <w:rsid w:val="00335405"/>
    <w:rsid w:val="003356D4"/>
    <w:rsid w:val="003358BF"/>
    <w:rsid w:val="003409DE"/>
    <w:rsid w:val="00343BAE"/>
    <w:rsid w:val="00350E3F"/>
    <w:rsid w:val="00351A9D"/>
    <w:rsid w:val="003555FE"/>
    <w:rsid w:val="00364D6A"/>
    <w:rsid w:val="00366F08"/>
    <w:rsid w:val="0036798E"/>
    <w:rsid w:val="00372A7E"/>
    <w:rsid w:val="00377DC4"/>
    <w:rsid w:val="00381071"/>
    <w:rsid w:val="0038161F"/>
    <w:rsid w:val="00382D3A"/>
    <w:rsid w:val="00385B92"/>
    <w:rsid w:val="0038787E"/>
    <w:rsid w:val="00387E94"/>
    <w:rsid w:val="00390FE8"/>
    <w:rsid w:val="0039444A"/>
    <w:rsid w:val="003A1DA9"/>
    <w:rsid w:val="003A36B7"/>
    <w:rsid w:val="003A453D"/>
    <w:rsid w:val="003A4B19"/>
    <w:rsid w:val="003B1428"/>
    <w:rsid w:val="003B6085"/>
    <w:rsid w:val="003B689C"/>
    <w:rsid w:val="003C3F1B"/>
    <w:rsid w:val="003C550C"/>
    <w:rsid w:val="003D2408"/>
    <w:rsid w:val="003D2831"/>
    <w:rsid w:val="003D396C"/>
    <w:rsid w:val="003D5FCC"/>
    <w:rsid w:val="003D682E"/>
    <w:rsid w:val="003D7579"/>
    <w:rsid w:val="003D7E7B"/>
    <w:rsid w:val="003E5495"/>
    <w:rsid w:val="003E5969"/>
    <w:rsid w:val="003F27D6"/>
    <w:rsid w:val="003F32C4"/>
    <w:rsid w:val="003F33CB"/>
    <w:rsid w:val="003F6D32"/>
    <w:rsid w:val="0040382B"/>
    <w:rsid w:val="0040389E"/>
    <w:rsid w:val="004073C2"/>
    <w:rsid w:val="00414418"/>
    <w:rsid w:val="00417D2C"/>
    <w:rsid w:val="00423B64"/>
    <w:rsid w:val="00423F87"/>
    <w:rsid w:val="004248B5"/>
    <w:rsid w:val="00426068"/>
    <w:rsid w:val="00427526"/>
    <w:rsid w:val="00430340"/>
    <w:rsid w:val="004320FA"/>
    <w:rsid w:val="0043412B"/>
    <w:rsid w:val="00440892"/>
    <w:rsid w:val="00445A0E"/>
    <w:rsid w:val="004477E2"/>
    <w:rsid w:val="004517D7"/>
    <w:rsid w:val="004540F2"/>
    <w:rsid w:val="0045781C"/>
    <w:rsid w:val="00465A3B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36F3"/>
    <w:rsid w:val="004C38EE"/>
    <w:rsid w:val="004C4389"/>
    <w:rsid w:val="004C73AD"/>
    <w:rsid w:val="004C7746"/>
    <w:rsid w:val="004D1D46"/>
    <w:rsid w:val="004D2CA7"/>
    <w:rsid w:val="004F0471"/>
    <w:rsid w:val="004F0877"/>
    <w:rsid w:val="00507883"/>
    <w:rsid w:val="00510981"/>
    <w:rsid w:val="00512A92"/>
    <w:rsid w:val="00516648"/>
    <w:rsid w:val="005229C5"/>
    <w:rsid w:val="00522FBD"/>
    <w:rsid w:val="005253ED"/>
    <w:rsid w:val="00530E45"/>
    <w:rsid w:val="00531B01"/>
    <w:rsid w:val="00536F50"/>
    <w:rsid w:val="00543BFA"/>
    <w:rsid w:val="00545574"/>
    <w:rsid w:val="0054724F"/>
    <w:rsid w:val="005538A8"/>
    <w:rsid w:val="00560978"/>
    <w:rsid w:val="005625D0"/>
    <w:rsid w:val="0056555B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671C"/>
    <w:rsid w:val="005B0E61"/>
    <w:rsid w:val="005B30F2"/>
    <w:rsid w:val="005B47CA"/>
    <w:rsid w:val="005B761F"/>
    <w:rsid w:val="005B7BC7"/>
    <w:rsid w:val="005C10EC"/>
    <w:rsid w:val="005C4244"/>
    <w:rsid w:val="005C46E7"/>
    <w:rsid w:val="005D3D9B"/>
    <w:rsid w:val="005D5460"/>
    <w:rsid w:val="005D6445"/>
    <w:rsid w:val="005D672E"/>
    <w:rsid w:val="005D707F"/>
    <w:rsid w:val="005E4267"/>
    <w:rsid w:val="005E6583"/>
    <w:rsid w:val="005E77F2"/>
    <w:rsid w:val="005F05EF"/>
    <w:rsid w:val="00601F95"/>
    <w:rsid w:val="0060364B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A6E"/>
    <w:rsid w:val="006246C7"/>
    <w:rsid w:val="00624715"/>
    <w:rsid w:val="006260B1"/>
    <w:rsid w:val="006270B8"/>
    <w:rsid w:val="00627973"/>
    <w:rsid w:val="0063117E"/>
    <w:rsid w:val="00631467"/>
    <w:rsid w:val="00631E9E"/>
    <w:rsid w:val="00637756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6663"/>
    <w:rsid w:val="006824DE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F3133"/>
    <w:rsid w:val="006F5665"/>
    <w:rsid w:val="006F5A64"/>
    <w:rsid w:val="006F699C"/>
    <w:rsid w:val="0070660D"/>
    <w:rsid w:val="00712117"/>
    <w:rsid w:val="00714353"/>
    <w:rsid w:val="00715CF6"/>
    <w:rsid w:val="00720749"/>
    <w:rsid w:val="007212D9"/>
    <w:rsid w:val="00721DF7"/>
    <w:rsid w:val="007264D0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774B"/>
    <w:rsid w:val="00777A6A"/>
    <w:rsid w:val="007807CF"/>
    <w:rsid w:val="00781343"/>
    <w:rsid w:val="0078272F"/>
    <w:rsid w:val="00783354"/>
    <w:rsid w:val="00785404"/>
    <w:rsid w:val="00791201"/>
    <w:rsid w:val="00791430"/>
    <w:rsid w:val="007978E8"/>
    <w:rsid w:val="007A1435"/>
    <w:rsid w:val="007A381B"/>
    <w:rsid w:val="007A6C8B"/>
    <w:rsid w:val="007A6D1E"/>
    <w:rsid w:val="007B0D6A"/>
    <w:rsid w:val="007B2BAA"/>
    <w:rsid w:val="007B2ECA"/>
    <w:rsid w:val="007B6505"/>
    <w:rsid w:val="007D068B"/>
    <w:rsid w:val="007D32C0"/>
    <w:rsid w:val="007D4520"/>
    <w:rsid w:val="007D5540"/>
    <w:rsid w:val="007D6142"/>
    <w:rsid w:val="007D77D7"/>
    <w:rsid w:val="007E19F7"/>
    <w:rsid w:val="007E585D"/>
    <w:rsid w:val="007F159A"/>
    <w:rsid w:val="007F353B"/>
    <w:rsid w:val="007F592E"/>
    <w:rsid w:val="007F5AFF"/>
    <w:rsid w:val="007F7270"/>
    <w:rsid w:val="007F7B09"/>
    <w:rsid w:val="0080222C"/>
    <w:rsid w:val="0080229C"/>
    <w:rsid w:val="008023C6"/>
    <w:rsid w:val="00805561"/>
    <w:rsid w:val="00807BC2"/>
    <w:rsid w:val="00814AEC"/>
    <w:rsid w:val="0081506B"/>
    <w:rsid w:val="00816615"/>
    <w:rsid w:val="00820047"/>
    <w:rsid w:val="00822932"/>
    <w:rsid w:val="008240B9"/>
    <w:rsid w:val="00825C87"/>
    <w:rsid w:val="00826F60"/>
    <w:rsid w:val="00831F22"/>
    <w:rsid w:val="00834E74"/>
    <w:rsid w:val="00835005"/>
    <w:rsid w:val="008366EC"/>
    <w:rsid w:val="008426CF"/>
    <w:rsid w:val="00844B4B"/>
    <w:rsid w:val="00846313"/>
    <w:rsid w:val="00847F07"/>
    <w:rsid w:val="00850673"/>
    <w:rsid w:val="008510B7"/>
    <w:rsid w:val="00851984"/>
    <w:rsid w:val="00854328"/>
    <w:rsid w:val="00855F32"/>
    <w:rsid w:val="008626DE"/>
    <w:rsid w:val="0086509F"/>
    <w:rsid w:val="0086758C"/>
    <w:rsid w:val="00871336"/>
    <w:rsid w:val="00875A73"/>
    <w:rsid w:val="00876B07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272D"/>
    <w:rsid w:val="008B54BF"/>
    <w:rsid w:val="008B65D5"/>
    <w:rsid w:val="008C073B"/>
    <w:rsid w:val="008C30A4"/>
    <w:rsid w:val="008C32C8"/>
    <w:rsid w:val="008C40B7"/>
    <w:rsid w:val="008D03AC"/>
    <w:rsid w:val="008D0D5A"/>
    <w:rsid w:val="008D0DEE"/>
    <w:rsid w:val="008D3BEC"/>
    <w:rsid w:val="008D3E1C"/>
    <w:rsid w:val="008D4DEA"/>
    <w:rsid w:val="008D7CCD"/>
    <w:rsid w:val="008D7E0F"/>
    <w:rsid w:val="008E6D8E"/>
    <w:rsid w:val="008F0BAD"/>
    <w:rsid w:val="008F1767"/>
    <w:rsid w:val="00907368"/>
    <w:rsid w:val="009074CB"/>
    <w:rsid w:val="0092234A"/>
    <w:rsid w:val="009231DC"/>
    <w:rsid w:val="009239D3"/>
    <w:rsid w:val="00932B8E"/>
    <w:rsid w:val="00941FC2"/>
    <w:rsid w:val="00942352"/>
    <w:rsid w:val="00952BD2"/>
    <w:rsid w:val="00960F1B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340D"/>
    <w:rsid w:val="009E4229"/>
    <w:rsid w:val="009E4279"/>
    <w:rsid w:val="009E5E3E"/>
    <w:rsid w:val="009F07C8"/>
    <w:rsid w:val="009F34F4"/>
    <w:rsid w:val="009F3DD8"/>
    <w:rsid w:val="009F4F8D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6D52"/>
    <w:rsid w:val="00A174B1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5EC7"/>
    <w:rsid w:val="00A50F76"/>
    <w:rsid w:val="00A51640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4573"/>
    <w:rsid w:val="00A74D9E"/>
    <w:rsid w:val="00A77061"/>
    <w:rsid w:val="00A81C30"/>
    <w:rsid w:val="00A8613A"/>
    <w:rsid w:val="00A90BEB"/>
    <w:rsid w:val="00AA2140"/>
    <w:rsid w:val="00AA5E65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4246"/>
    <w:rsid w:val="00B66BC8"/>
    <w:rsid w:val="00B673B6"/>
    <w:rsid w:val="00B67A13"/>
    <w:rsid w:val="00B7184F"/>
    <w:rsid w:val="00B74A14"/>
    <w:rsid w:val="00B778EA"/>
    <w:rsid w:val="00B822FE"/>
    <w:rsid w:val="00B901A7"/>
    <w:rsid w:val="00BA3605"/>
    <w:rsid w:val="00BB224F"/>
    <w:rsid w:val="00BC0905"/>
    <w:rsid w:val="00BC520C"/>
    <w:rsid w:val="00BD4982"/>
    <w:rsid w:val="00BD6F15"/>
    <w:rsid w:val="00BE2633"/>
    <w:rsid w:val="00BE3B3A"/>
    <w:rsid w:val="00BE3FAE"/>
    <w:rsid w:val="00BE5389"/>
    <w:rsid w:val="00BF065C"/>
    <w:rsid w:val="00BF3324"/>
    <w:rsid w:val="00C002AC"/>
    <w:rsid w:val="00C02490"/>
    <w:rsid w:val="00C02523"/>
    <w:rsid w:val="00C02836"/>
    <w:rsid w:val="00C07934"/>
    <w:rsid w:val="00C07F89"/>
    <w:rsid w:val="00C14ADB"/>
    <w:rsid w:val="00C22618"/>
    <w:rsid w:val="00C23620"/>
    <w:rsid w:val="00C258BA"/>
    <w:rsid w:val="00C330FE"/>
    <w:rsid w:val="00C373CD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7549"/>
    <w:rsid w:val="00C81C49"/>
    <w:rsid w:val="00C83344"/>
    <w:rsid w:val="00C84661"/>
    <w:rsid w:val="00C856AB"/>
    <w:rsid w:val="00C86B5A"/>
    <w:rsid w:val="00C96CC7"/>
    <w:rsid w:val="00CA5C74"/>
    <w:rsid w:val="00CB2E23"/>
    <w:rsid w:val="00CB3225"/>
    <w:rsid w:val="00CC43B9"/>
    <w:rsid w:val="00CD0E6F"/>
    <w:rsid w:val="00CD1CF7"/>
    <w:rsid w:val="00CD27AF"/>
    <w:rsid w:val="00CD4309"/>
    <w:rsid w:val="00CD6670"/>
    <w:rsid w:val="00CE1C43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518F"/>
    <w:rsid w:val="00D76C3E"/>
    <w:rsid w:val="00D777B6"/>
    <w:rsid w:val="00D8073E"/>
    <w:rsid w:val="00D80776"/>
    <w:rsid w:val="00D80D42"/>
    <w:rsid w:val="00D80E90"/>
    <w:rsid w:val="00D82133"/>
    <w:rsid w:val="00D827F5"/>
    <w:rsid w:val="00D84D6C"/>
    <w:rsid w:val="00D87EE0"/>
    <w:rsid w:val="00D93BFA"/>
    <w:rsid w:val="00D94106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5733"/>
    <w:rsid w:val="00DB603D"/>
    <w:rsid w:val="00DC2AC4"/>
    <w:rsid w:val="00DC62EF"/>
    <w:rsid w:val="00DD05F5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3324C"/>
    <w:rsid w:val="00E367B2"/>
    <w:rsid w:val="00E43509"/>
    <w:rsid w:val="00E437EE"/>
    <w:rsid w:val="00E438A1"/>
    <w:rsid w:val="00E51A99"/>
    <w:rsid w:val="00E55A92"/>
    <w:rsid w:val="00E574CF"/>
    <w:rsid w:val="00E66164"/>
    <w:rsid w:val="00E66849"/>
    <w:rsid w:val="00E66900"/>
    <w:rsid w:val="00E70E44"/>
    <w:rsid w:val="00E71660"/>
    <w:rsid w:val="00E8016B"/>
    <w:rsid w:val="00E827A3"/>
    <w:rsid w:val="00E83430"/>
    <w:rsid w:val="00E85C16"/>
    <w:rsid w:val="00EA0936"/>
    <w:rsid w:val="00EA4B7A"/>
    <w:rsid w:val="00EA5C1C"/>
    <w:rsid w:val="00EB0A07"/>
    <w:rsid w:val="00EB47F3"/>
    <w:rsid w:val="00EB56B1"/>
    <w:rsid w:val="00EC2832"/>
    <w:rsid w:val="00EC7EF6"/>
    <w:rsid w:val="00ED1F26"/>
    <w:rsid w:val="00EE015B"/>
    <w:rsid w:val="00EE06E6"/>
    <w:rsid w:val="00EE6910"/>
    <w:rsid w:val="00F001B0"/>
    <w:rsid w:val="00F001E0"/>
    <w:rsid w:val="00F00F93"/>
    <w:rsid w:val="00F0798B"/>
    <w:rsid w:val="00F07DA4"/>
    <w:rsid w:val="00F10525"/>
    <w:rsid w:val="00F10745"/>
    <w:rsid w:val="00F1271A"/>
    <w:rsid w:val="00F132FD"/>
    <w:rsid w:val="00F227D9"/>
    <w:rsid w:val="00F23DE2"/>
    <w:rsid w:val="00F27467"/>
    <w:rsid w:val="00F276CC"/>
    <w:rsid w:val="00F27C23"/>
    <w:rsid w:val="00F314A6"/>
    <w:rsid w:val="00F3620E"/>
    <w:rsid w:val="00F37936"/>
    <w:rsid w:val="00F408B7"/>
    <w:rsid w:val="00F4091B"/>
    <w:rsid w:val="00F415B7"/>
    <w:rsid w:val="00F46CB2"/>
    <w:rsid w:val="00F545F0"/>
    <w:rsid w:val="00F556C2"/>
    <w:rsid w:val="00F573F2"/>
    <w:rsid w:val="00F60B91"/>
    <w:rsid w:val="00F63383"/>
    <w:rsid w:val="00F637C0"/>
    <w:rsid w:val="00F64AB0"/>
    <w:rsid w:val="00F65FC4"/>
    <w:rsid w:val="00F667E4"/>
    <w:rsid w:val="00F74A7F"/>
    <w:rsid w:val="00F85304"/>
    <w:rsid w:val="00F966B7"/>
    <w:rsid w:val="00F9703D"/>
    <w:rsid w:val="00FA0AC3"/>
    <w:rsid w:val="00FB3A60"/>
    <w:rsid w:val="00FB3AD3"/>
    <w:rsid w:val="00FB4D58"/>
    <w:rsid w:val="00FB59F5"/>
    <w:rsid w:val="00FC043F"/>
    <w:rsid w:val="00FC0FD9"/>
    <w:rsid w:val="00FC1420"/>
    <w:rsid w:val="00FC4012"/>
    <w:rsid w:val="00FC5112"/>
    <w:rsid w:val="00FC5288"/>
    <w:rsid w:val="00FC5434"/>
    <w:rsid w:val="00FC54DA"/>
    <w:rsid w:val="00FC6338"/>
    <w:rsid w:val="00FC7001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5C9-E34C-4C4C-8221-FEA27D4D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6</cp:revision>
  <cp:lastPrinted>2022-08-01T09:03:00Z</cp:lastPrinted>
  <dcterms:created xsi:type="dcterms:W3CDTF">2022-08-01T10:21:00Z</dcterms:created>
  <dcterms:modified xsi:type="dcterms:W3CDTF">2022-08-01T10:25:00Z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